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07" w:rsidRDefault="00851D07" w:rsidP="00851D07">
      <w:pPr>
        <w:rPr>
          <w:rFonts w:eastAsia="Times New Roman"/>
        </w:rPr>
      </w:pPr>
      <w:bookmarkStart w:id="0" w:name="_GoBack"/>
      <w:bookmarkEnd w:id="0"/>
    </w:p>
    <w:p w:rsidR="00851D07" w:rsidRPr="00851D07" w:rsidRDefault="00851D07" w:rsidP="00851D07">
      <w:pPr>
        <w:jc w:val="center"/>
        <w:outlineLvl w:val="0"/>
        <w:rPr>
          <w:rFonts w:ascii="Arial" w:eastAsia="Times New Roman" w:hAnsi="Arial" w:cs="Arial"/>
          <w:b/>
          <w:sz w:val="32"/>
          <w:szCs w:val="32"/>
        </w:rPr>
      </w:pPr>
      <w:r w:rsidRPr="00851D07">
        <w:rPr>
          <w:rFonts w:ascii="Arial" w:eastAsia="Times New Roman" w:hAnsi="Arial" w:cs="Arial"/>
          <w:b/>
          <w:sz w:val="32"/>
          <w:szCs w:val="32"/>
        </w:rPr>
        <w:t>Loyola University</w:t>
      </w:r>
    </w:p>
    <w:p w:rsidR="00851D07" w:rsidRDefault="00851D07" w:rsidP="00851D07">
      <w:pPr>
        <w:jc w:val="center"/>
        <w:outlineLvl w:val="0"/>
        <w:rPr>
          <w:rFonts w:ascii="Arial" w:eastAsia="Times New Roman" w:hAnsi="Arial" w:cs="Arial"/>
          <w:b/>
          <w:sz w:val="32"/>
          <w:szCs w:val="32"/>
        </w:rPr>
      </w:pPr>
      <w:r w:rsidRPr="00851D07">
        <w:rPr>
          <w:rFonts w:ascii="Arial" w:eastAsia="Times New Roman" w:hAnsi="Arial" w:cs="Arial"/>
          <w:b/>
          <w:sz w:val="32"/>
          <w:szCs w:val="32"/>
        </w:rPr>
        <w:t>Cardiothoracic Fellowship</w:t>
      </w:r>
    </w:p>
    <w:p w:rsidR="00851D07" w:rsidRPr="00851D07" w:rsidRDefault="00851D07" w:rsidP="00851D07">
      <w:pPr>
        <w:jc w:val="center"/>
        <w:outlineLvl w:val="0"/>
        <w:rPr>
          <w:rFonts w:ascii="Arial" w:eastAsia="Times New Roman" w:hAnsi="Arial" w:cs="Arial"/>
          <w:b/>
          <w:sz w:val="32"/>
          <w:szCs w:val="32"/>
        </w:rPr>
      </w:pPr>
      <w:r>
        <w:rPr>
          <w:rFonts w:ascii="Arial" w:eastAsia="Times New Roman" w:hAnsi="Arial" w:cs="Arial"/>
          <w:b/>
          <w:sz w:val="32"/>
          <w:szCs w:val="32"/>
        </w:rPr>
        <w:t>Research Requirements</w:t>
      </w:r>
    </w:p>
    <w:p w:rsidR="00851D07" w:rsidRPr="00851D07" w:rsidRDefault="00851D07" w:rsidP="00851D07">
      <w:pPr>
        <w:jc w:val="both"/>
        <w:rPr>
          <w:rFonts w:ascii="Arial" w:eastAsia="Times New Roman" w:hAnsi="Arial" w:cs="Arial"/>
          <w:b/>
        </w:rPr>
      </w:pPr>
    </w:p>
    <w:p w:rsidR="00851D07" w:rsidRPr="00851D07" w:rsidRDefault="00851D07" w:rsidP="00851D07">
      <w:pPr>
        <w:shd w:val="clear" w:color="auto" w:fill="E6E6E6"/>
        <w:jc w:val="both"/>
        <w:outlineLvl w:val="0"/>
        <w:rPr>
          <w:rFonts w:ascii="Arial" w:eastAsia="Times New Roman" w:hAnsi="Arial" w:cs="Arial"/>
          <w:b/>
        </w:rPr>
      </w:pPr>
      <w:r>
        <w:rPr>
          <w:rFonts w:ascii="Arial" w:eastAsia="Times New Roman" w:hAnsi="Arial" w:cs="Arial"/>
          <w:b/>
        </w:rPr>
        <w:t>Research Policy</w:t>
      </w:r>
    </w:p>
    <w:p w:rsidR="00851D07" w:rsidRDefault="00851D07" w:rsidP="00851D07">
      <w:pPr>
        <w:rPr>
          <w:rFonts w:eastAsia="Times New Roman"/>
        </w:rPr>
      </w:pPr>
    </w:p>
    <w:p w:rsidR="00851D07" w:rsidRPr="00851D07" w:rsidRDefault="00851D07" w:rsidP="00851D07">
      <w:pPr>
        <w:rPr>
          <w:rFonts w:ascii="Arial" w:eastAsia="Times New Roman" w:hAnsi="Arial" w:cs="Arial"/>
          <w:sz w:val="20"/>
          <w:szCs w:val="20"/>
        </w:rPr>
      </w:pPr>
      <w:r w:rsidRPr="00851D07">
        <w:rPr>
          <w:rFonts w:ascii="Arial" w:eastAsia="Times New Roman" w:hAnsi="Arial" w:cs="Arial"/>
          <w:sz w:val="20"/>
          <w:szCs w:val="20"/>
        </w:rPr>
        <w:t xml:space="preserve">Academic activity in the form original research presented at national conferences or </w:t>
      </w:r>
      <w:r w:rsidR="00DF3759">
        <w:rPr>
          <w:rFonts w:ascii="Arial" w:eastAsia="Times New Roman" w:hAnsi="Arial" w:cs="Arial"/>
          <w:sz w:val="20"/>
          <w:szCs w:val="20"/>
        </w:rPr>
        <w:t xml:space="preserve">submitted </w:t>
      </w:r>
      <w:r w:rsidRPr="00851D07">
        <w:rPr>
          <w:rFonts w:ascii="Arial" w:eastAsia="Times New Roman" w:hAnsi="Arial" w:cs="Arial"/>
          <w:sz w:val="20"/>
          <w:szCs w:val="20"/>
        </w:rPr>
        <w:t xml:space="preserve">in peer-reviewed journals is an absolute requirement for completion of our program. You will be guided in the successful completion of this requirement by the Director of Resident Research, who will meet with you on a monthly basis (the third Friday morning of each month) to assess your progress and to advise you on the conduct of your research. Further assistance is available from the Program Director, and program coordinator. </w:t>
      </w:r>
    </w:p>
    <w:p w:rsidR="00851D07" w:rsidRDefault="00851D07" w:rsidP="00851D07">
      <w:pPr>
        <w:rPr>
          <w:rFonts w:eastAsia="Times New Roman"/>
        </w:rPr>
      </w:pPr>
    </w:p>
    <w:p w:rsidR="00851D07" w:rsidRPr="00851D07" w:rsidRDefault="00851D07" w:rsidP="00851D07">
      <w:pPr>
        <w:shd w:val="clear" w:color="auto" w:fill="E6E6E6"/>
        <w:jc w:val="both"/>
        <w:outlineLvl w:val="0"/>
        <w:rPr>
          <w:rFonts w:ascii="Arial" w:eastAsia="Times New Roman" w:hAnsi="Arial" w:cs="Arial"/>
          <w:b/>
        </w:rPr>
      </w:pPr>
      <w:r>
        <w:rPr>
          <w:rFonts w:ascii="Arial" w:eastAsia="Times New Roman" w:hAnsi="Arial" w:cs="Arial"/>
          <w:b/>
        </w:rPr>
        <w:t>Research Evaluation and Feedback</w:t>
      </w:r>
    </w:p>
    <w:p w:rsidR="00851D07" w:rsidRPr="00851D07" w:rsidRDefault="00851D07" w:rsidP="00851D07">
      <w:pPr>
        <w:rPr>
          <w:rFonts w:eastAsia="Times New Roman"/>
          <w:sz w:val="20"/>
          <w:szCs w:val="20"/>
        </w:rPr>
      </w:pPr>
    </w:p>
    <w:p w:rsidR="00851D07" w:rsidRPr="00851D07" w:rsidRDefault="00851D07" w:rsidP="00851D07">
      <w:pPr>
        <w:rPr>
          <w:rFonts w:ascii="Arial" w:eastAsia="Times New Roman" w:hAnsi="Arial" w:cs="Arial"/>
        </w:rPr>
      </w:pPr>
      <w:r w:rsidRPr="00851D07">
        <w:rPr>
          <w:rFonts w:ascii="Arial" w:eastAsia="Times New Roman" w:hAnsi="Arial" w:cs="Arial"/>
          <w:sz w:val="20"/>
          <w:szCs w:val="20"/>
        </w:rPr>
        <w:t>After each quarter, the Director of Resident Research will submit a status update and evaluation at the end of the deadlines mentioned below for all resident research projects to the Clinical Competency Committee and Program Director</w:t>
      </w:r>
      <w:r w:rsidRPr="00851D07">
        <w:rPr>
          <w:rFonts w:ascii="Arial" w:eastAsia="Times New Roman" w:hAnsi="Arial" w:cs="Arial"/>
        </w:rPr>
        <w:t>.</w:t>
      </w:r>
      <w:r w:rsidRPr="00851D07">
        <w:rPr>
          <w:rFonts w:ascii="Arial" w:eastAsia="Times New Roman" w:hAnsi="Arial" w:cs="Arial"/>
        </w:rPr>
        <w:br/>
      </w:r>
    </w:p>
    <w:p w:rsidR="00851D07" w:rsidRPr="00851D07" w:rsidRDefault="00851D07" w:rsidP="00851D07">
      <w:pPr>
        <w:shd w:val="clear" w:color="auto" w:fill="E6E6E6"/>
        <w:jc w:val="both"/>
        <w:outlineLvl w:val="0"/>
        <w:rPr>
          <w:rFonts w:ascii="Arial" w:eastAsia="Times New Roman" w:hAnsi="Arial" w:cs="Arial"/>
          <w:b/>
        </w:rPr>
      </w:pPr>
      <w:r>
        <w:rPr>
          <w:rFonts w:ascii="Arial" w:eastAsia="Times New Roman" w:hAnsi="Arial" w:cs="Arial"/>
          <w:b/>
        </w:rPr>
        <w:t>Research Timeline</w:t>
      </w:r>
    </w:p>
    <w:p w:rsidR="00851D07" w:rsidRPr="00851D07" w:rsidRDefault="00851D07" w:rsidP="00851D07">
      <w:pPr>
        <w:rPr>
          <w:rFonts w:ascii="Arial" w:eastAsia="Times New Roman" w:hAnsi="Arial" w:cs="Arial"/>
          <w:sz w:val="20"/>
          <w:szCs w:val="20"/>
        </w:rPr>
      </w:pPr>
      <w:r>
        <w:rPr>
          <w:rFonts w:eastAsia="Times New Roman"/>
        </w:rPr>
        <w:br/>
      </w:r>
      <w:r w:rsidRPr="00851D07">
        <w:rPr>
          <w:rFonts w:ascii="Arial" w:eastAsia="Times New Roman" w:hAnsi="Arial" w:cs="Arial"/>
          <w:sz w:val="20"/>
          <w:szCs w:val="20"/>
        </w:rPr>
        <w:t>The following timeline must be followed</w:t>
      </w:r>
      <w:proofErr w:type="gramStart"/>
      <w:r w:rsidRPr="00851D07">
        <w:rPr>
          <w:rFonts w:ascii="Arial" w:eastAsia="Times New Roman" w:hAnsi="Arial" w:cs="Arial"/>
          <w:sz w:val="20"/>
          <w:szCs w:val="20"/>
        </w:rPr>
        <w:t>:</w:t>
      </w:r>
      <w:proofErr w:type="gramEnd"/>
      <w:r w:rsidRPr="00851D07">
        <w:rPr>
          <w:rFonts w:ascii="Arial" w:eastAsia="Times New Roman" w:hAnsi="Arial" w:cs="Arial"/>
          <w:sz w:val="20"/>
          <w:szCs w:val="20"/>
        </w:rPr>
        <w:br/>
      </w:r>
      <w:r w:rsidRPr="00851D07">
        <w:rPr>
          <w:rFonts w:ascii="Arial" w:eastAsia="Times New Roman" w:hAnsi="Arial" w:cs="Arial"/>
          <w:sz w:val="20"/>
          <w:szCs w:val="20"/>
        </w:rPr>
        <w:br/>
        <w:t>By the end of the second quarter of the first year, a suitable project approved by the Director of Resident Research and an experimental design must have been submitted.</w:t>
      </w:r>
      <w:r w:rsidRPr="00851D07">
        <w:rPr>
          <w:rFonts w:ascii="Arial" w:eastAsia="Times New Roman" w:hAnsi="Arial" w:cs="Arial"/>
          <w:sz w:val="20"/>
          <w:szCs w:val="20"/>
        </w:rPr>
        <w:br/>
      </w:r>
    </w:p>
    <w:p w:rsidR="00851D07" w:rsidRPr="00851D07" w:rsidRDefault="00851D07" w:rsidP="00851D07">
      <w:pPr>
        <w:rPr>
          <w:rFonts w:ascii="Arial" w:eastAsia="Times New Roman" w:hAnsi="Arial" w:cs="Arial"/>
          <w:sz w:val="20"/>
          <w:szCs w:val="20"/>
        </w:rPr>
      </w:pPr>
      <w:r w:rsidRPr="00851D07">
        <w:rPr>
          <w:rFonts w:ascii="Arial" w:eastAsia="Times New Roman" w:hAnsi="Arial" w:cs="Arial"/>
          <w:sz w:val="20"/>
          <w:szCs w:val="20"/>
        </w:rPr>
        <w:t>By the end of the first year, IRB approval as necessary and preliminary data must be available.</w:t>
      </w:r>
      <w:r w:rsidRPr="00851D07">
        <w:rPr>
          <w:rFonts w:ascii="Arial" w:eastAsia="Times New Roman" w:hAnsi="Arial" w:cs="Arial"/>
          <w:sz w:val="20"/>
          <w:szCs w:val="20"/>
        </w:rPr>
        <w:br/>
      </w:r>
      <w:r w:rsidRPr="00851D07">
        <w:rPr>
          <w:rFonts w:ascii="Arial" w:eastAsia="Times New Roman" w:hAnsi="Arial" w:cs="Arial"/>
          <w:sz w:val="20"/>
          <w:szCs w:val="20"/>
        </w:rPr>
        <w:br/>
        <w:t>By the end of the second year, by thirty days before graduation, the presentation must have been accepted, or the researched submitted for publication.</w:t>
      </w:r>
      <w:r w:rsidRPr="00851D07">
        <w:rPr>
          <w:rFonts w:ascii="Arial" w:eastAsia="Times New Roman" w:hAnsi="Arial" w:cs="Arial"/>
          <w:sz w:val="20"/>
          <w:szCs w:val="20"/>
        </w:rPr>
        <w:br/>
      </w:r>
      <w:r w:rsidRPr="00851D07">
        <w:rPr>
          <w:rFonts w:ascii="Arial" w:eastAsia="Times New Roman" w:hAnsi="Arial" w:cs="Arial"/>
          <w:sz w:val="20"/>
          <w:szCs w:val="20"/>
        </w:rPr>
        <w:br/>
        <w:t>Failure to achieve the elements of this timeline will result in probationary status or dismissal. Failure to achieve the end of second year goal will be grounds to withhold the certificate of graduation.</w:t>
      </w:r>
      <w:r w:rsidRPr="00851D07">
        <w:rPr>
          <w:rFonts w:ascii="Arial" w:eastAsia="Times New Roman" w:hAnsi="Arial" w:cs="Arial"/>
          <w:sz w:val="20"/>
          <w:szCs w:val="20"/>
        </w:rPr>
        <w:br/>
      </w:r>
      <w:r w:rsidRPr="00851D07">
        <w:rPr>
          <w:rFonts w:ascii="Arial" w:eastAsia="Times New Roman" w:hAnsi="Arial" w:cs="Arial"/>
          <w:sz w:val="20"/>
          <w:szCs w:val="20"/>
        </w:rPr>
        <w:br/>
        <w:t>Residents finishing in 2017 will be strongly encouraged to complete these goals, but will not be required to achieve them in order to graduate.</w:t>
      </w:r>
      <w:r w:rsidRPr="00851D07">
        <w:rPr>
          <w:rFonts w:ascii="Arial" w:eastAsia="Times New Roman" w:hAnsi="Arial" w:cs="Arial"/>
          <w:sz w:val="20"/>
          <w:szCs w:val="20"/>
        </w:rPr>
        <w:br/>
      </w:r>
      <w:r w:rsidRPr="00851D07">
        <w:rPr>
          <w:rFonts w:ascii="Arial" w:eastAsia="Times New Roman" w:hAnsi="Arial" w:cs="Arial"/>
          <w:sz w:val="20"/>
          <w:szCs w:val="20"/>
        </w:rPr>
        <w:br/>
        <w:t>Residents finishing in 2018 will be held to end of first year and end of second year requirements, but not second quarter requirements.</w:t>
      </w:r>
      <w:r w:rsidRPr="00851D07">
        <w:rPr>
          <w:rFonts w:ascii="Arial" w:eastAsia="Times New Roman" w:hAnsi="Arial" w:cs="Arial"/>
          <w:sz w:val="20"/>
          <w:szCs w:val="20"/>
        </w:rPr>
        <w:br/>
      </w:r>
      <w:r w:rsidRPr="00851D07">
        <w:rPr>
          <w:rFonts w:ascii="Arial" w:eastAsia="Times New Roman" w:hAnsi="Arial" w:cs="Arial"/>
          <w:sz w:val="20"/>
          <w:szCs w:val="20"/>
        </w:rPr>
        <w:br/>
        <w:t>This policy will be in full force for all residents beginning in July/August of 2017 and thereafter.</w:t>
      </w:r>
    </w:p>
    <w:p w:rsidR="0025336A" w:rsidRDefault="0025336A">
      <w:pPr>
        <w:rPr>
          <w:rFonts w:ascii="Arial" w:hAnsi="Arial" w:cs="Arial"/>
        </w:rPr>
      </w:pPr>
    </w:p>
    <w:p w:rsidR="00851D07" w:rsidRDefault="00851D07">
      <w:pPr>
        <w:rPr>
          <w:rFonts w:ascii="Arial" w:hAnsi="Arial" w:cs="Arial"/>
        </w:rPr>
      </w:pPr>
    </w:p>
    <w:p w:rsidR="00851D07" w:rsidRDefault="00851D07">
      <w:pPr>
        <w:rPr>
          <w:rFonts w:ascii="Arial" w:hAnsi="Arial" w:cs="Arial"/>
        </w:rPr>
      </w:pPr>
    </w:p>
    <w:p w:rsidR="00851D07" w:rsidRDefault="00851D07">
      <w:pPr>
        <w:rPr>
          <w:rFonts w:ascii="Arial" w:hAnsi="Arial" w:cs="Arial"/>
        </w:rPr>
      </w:pPr>
    </w:p>
    <w:p w:rsidR="00851D07" w:rsidRDefault="00851D07">
      <w:pPr>
        <w:rPr>
          <w:rFonts w:ascii="Arial" w:hAnsi="Arial" w:cs="Arial"/>
        </w:rPr>
      </w:pPr>
    </w:p>
    <w:p w:rsidR="00851D07" w:rsidRDefault="00851D07">
      <w:pPr>
        <w:rPr>
          <w:rFonts w:ascii="Arial" w:hAnsi="Arial" w:cs="Arial"/>
        </w:rPr>
      </w:pPr>
    </w:p>
    <w:p w:rsidR="00851D07" w:rsidRPr="00851D07" w:rsidRDefault="00851D07" w:rsidP="00851D07">
      <w:pPr>
        <w:jc w:val="right"/>
        <w:rPr>
          <w:rFonts w:ascii="Arial" w:hAnsi="Arial" w:cs="Arial"/>
        </w:rPr>
      </w:pPr>
      <w:r w:rsidRPr="00851D07">
        <w:rPr>
          <w:rFonts w:ascii="Arial" w:hAnsi="Arial" w:cs="Arial"/>
        </w:rPr>
        <w:t>Approved and Implemented on 1/2017</w:t>
      </w:r>
    </w:p>
    <w:sectPr w:rsidR="00851D07" w:rsidRPr="0085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07"/>
    <w:rsid w:val="0025336A"/>
    <w:rsid w:val="00851D07"/>
    <w:rsid w:val="00DF3759"/>
    <w:rsid w:val="00FF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Loyola Medicine</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Loyola Medicine</dc:creator>
  <cp:lastModifiedBy>Loyola Medicine</cp:lastModifiedBy>
  <cp:revision>2</cp:revision>
  <dcterms:created xsi:type="dcterms:W3CDTF">2017-02-08T21:18:00Z</dcterms:created>
  <dcterms:modified xsi:type="dcterms:W3CDTF">2017-02-08T21:18:00Z</dcterms:modified>
</cp:coreProperties>
</file>